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88" w:rsidRPr="008D31E5" w:rsidRDefault="00DB5888" w:rsidP="00DB5888">
      <w:pPr>
        <w:pStyle w:val="1"/>
        <w:shd w:val="clear" w:color="auto" w:fill="FFFFFF"/>
        <w:spacing w:before="225" w:beforeAutospacing="0" w:after="0" w:afterAutospacing="0"/>
        <w:ind w:firstLineChars="700" w:firstLine="2100"/>
        <w:jc w:val="both"/>
        <w:rPr>
          <w:rFonts w:ascii="微软雅黑" w:eastAsia="微软雅黑" w:hAnsi="微软雅黑"/>
          <w:b w:val="0"/>
          <w:bCs w:val="0"/>
          <w:color w:val="444444"/>
          <w:sz w:val="30"/>
          <w:szCs w:val="30"/>
        </w:rPr>
      </w:pPr>
      <w:r>
        <w:rPr>
          <w:rFonts w:ascii="微软雅黑" w:eastAsia="微软雅黑" w:hAnsi="微软雅黑" w:hint="eastAsia"/>
          <w:b w:val="0"/>
          <w:bCs w:val="0"/>
          <w:color w:val="444444"/>
          <w:sz w:val="30"/>
          <w:szCs w:val="30"/>
        </w:rPr>
        <w:t>混凝土、砌块、外加剂送检指南</w:t>
      </w:r>
    </w:p>
    <w:tbl>
      <w:tblPr>
        <w:tblW w:w="879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798"/>
        <w:gridCol w:w="1418"/>
        <w:gridCol w:w="798"/>
        <w:gridCol w:w="6"/>
        <w:gridCol w:w="2130"/>
        <w:gridCol w:w="1154"/>
        <w:gridCol w:w="799"/>
        <w:gridCol w:w="1687"/>
      </w:tblGrid>
      <w:tr w:rsidR="00DB5888" w:rsidRPr="008D31E5" w:rsidTr="001D0BCE">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材料类别</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检测项目</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检验周期</w:t>
            </w:r>
            <w:r w:rsidRPr="008D31E5">
              <w:rPr>
                <w:rFonts w:ascii="Arial" w:eastAsia="宋体" w:hAnsi="Arial" w:cs="Arial"/>
                <w:b/>
                <w:bCs/>
                <w:color w:val="000000"/>
                <w:sz w:val="18"/>
                <w:szCs w:val="18"/>
              </w:rPr>
              <w:t>(</w:t>
            </w:r>
            <w:r w:rsidRPr="008D31E5">
              <w:rPr>
                <w:rFonts w:ascii="宋体" w:eastAsia="宋体" w:hAnsi="宋体" w:cs="Arial" w:hint="eastAsia"/>
                <w:b/>
                <w:bCs/>
                <w:color w:val="000000"/>
                <w:sz w:val="24"/>
                <w:szCs w:val="24"/>
              </w:rPr>
              <w:t>天</w:t>
            </w:r>
            <w:r w:rsidRPr="008D31E5">
              <w:rPr>
                <w:rFonts w:ascii="Arial" w:eastAsia="宋体" w:hAnsi="Arial" w:cs="Arial"/>
                <w:b/>
                <w:bCs/>
                <w:color w:val="000000"/>
                <w:sz w:val="18"/>
                <w:szCs w:val="18"/>
              </w:rPr>
              <w:t>)</w:t>
            </w:r>
          </w:p>
        </w:tc>
        <w:tc>
          <w:tcPr>
            <w:tcW w:w="12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取样批量规定</w:t>
            </w:r>
          </w:p>
        </w:tc>
        <w:tc>
          <w:tcPr>
            <w:tcW w:w="11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取样方法</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送检要求</w:t>
            </w:r>
          </w:p>
        </w:tc>
      </w:tr>
      <w:tr w:rsidR="00DB5888" w:rsidRPr="008D31E5" w:rsidTr="001D0BCE">
        <w:tc>
          <w:tcPr>
            <w:tcW w:w="4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混凝土</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抗渗性能</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GB/T50082-2009</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JTG E30-2005</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11</w:t>
            </w:r>
            <w:r w:rsidRPr="008D31E5">
              <w:rPr>
                <w:rFonts w:ascii="宋体" w:eastAsia="宋体" w:hAnsi="宋体" w:cs="Arial" w:hint="eastAsia"/>
                <w:color w:val="000000"/>
                <w:sz w:val="18"/>
                <w:szCs w:val="18"/>
              </w:rPr>
              <w:t>～</w:t>
            </w:r>
            <w:r w:rsidRPr="008D31E5">
              <w:rPr>
                <w:rFonts w:ascii="Arial" w:eastAsia="宋体" w:hAnsi="Arial" w:cs="Arial"/>
                <w:color w:val="000000"/>
                <w:sz w:val="18"/>
                <w:szCs w:val="18"/>
              </w:rPr>
              <w:t>31</w:t>
            </w:r>
          </w:p>
        </w:tc>
        <w:tc>
          <w:tcPr>
            <w:tcW w:w="12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同一部位、同一配合比一次连续浇灌的砼每</w:t>
            </w:r>
            <w:r w:rsidRPr="008D31E5">
              <w:rPr>
                <w:rFonts w:ascii="Arial" w:eastAsia="宋体" w:hAnsi="Arial" w:cs="Arial"/>
                <w:color w:val="000000"/>
                <w:sz w:val="18"/>
                <w:szCs w:val="18"/>
              </w:rPr>
              <w:t>500m</w:t>
            </w:r>
            <w:r w:rsidRPr="008D31E5">
              <w:rPr>
                <w:rFonts w:ascii="Arial" w:eastAsia="宋体" w:hAnsi="Arial" w:cs="Arial"/>
                <w:color w:val="000000"/>
                <w:sz w:val="18"/>
                <w:szCs w:val="18"/>
                <w:vertAlign w:val="superscript"/>
              </w:rPr>
              <w:t>3</w:t>
            </w:r>
            <w:r w:rsidRPr="008D31E5">
              <w:rPr>
                <w:rFonts w:ascii="宋体" w:eastAsia="宋体" w:hAnsi="宋体" w:cs="Arial" w:hint="eastAsia"/>
                <w:color w:val="000000"/>
                <w:sz w:val="18"/>
                <w:szCs w:val="18"/>
              </w:rPr>
              <w:t>成型不少于一组，且每项工程不少于两组。</w:t>
            </w:r>
          </w:p>
        </w:tc>
        <w:tc>
          <w:tcPr>
            <w:tcW w:w="11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试件应在浇筑地点制作</w:t>
            </w:r>
            <w:r w:rsidRPr="008D31E5">
              <w:rPr>
                <w:rFonts w:ascii="Arial" w:eastAsia="宋体" w:hAnsi="Arial" w:cs="Arial"/>
                <w:color w:val="000000"/>
                <w:sz w:val="18"/>
                <w:szCs w:val="18"/>
              </w:rPr>
              <w:t>,</w:t>
            </w:r>
            <w:r w:rsidRPr="008D31E5">
              <w:rPr>
                <w:rFonts w:ascii="宋体" w:eastAsia="宋体" w:hAnsi="宋体" w:cs="Arial" w:hint="eastAsia"/>
                <w:color w:val="000000"/>
                <w:sz w:val="18"/>
                <w:szCs w:val="18"/>
              </w:rPr>
              <w:t>每组试件有</w:t>
            </w:r>
            <w:r w:rsidRPr="008D31E5">
              <w:rPr>
                <w:rFonts w:ascii="Arial" w:eastAsia="宋体" w:hAnsi="Arial" w:cs="Arial"/>
                <w:color w:val="000000"/>
                <w:sz w:val="18"/>
                <w:szCs w:val="18"/>
              </w:rPr>
              <w:t>6</w:t>
            </w:r>
            <w:r w:rsidRPr="008D31E5">
              <w:rPr>
                <w:rFonts w:ascii="宋体" w:eastAsia="宋体" w:hAnsi="宋体" w:cs="Arial" w:hint="eastAsia"/>
                <w:color w:val="000000"/>
                <w:sz w:val="18"/>
                <w:szCs w:val="18"/>
              </w:rPr>
              <w:t>块</w:t>
            </w:r>
            <w:r w:rsidRPr="008D31E5">
              <w:rPr>
                <w:rFonts w:ascii="Arial" w:eastAsia="宋体" w:hAnsi="Arial" w:cs="Arial"/>
                <w:color w:val="000000"/>
                <w:sz w:val="18"/>
                <w:szCs w:val="18"/>
              </w:rPr>
              <w:t>,</w:t>
            </w:r>
            <w:r w:rsidRPr="008D31E5">
              <w:rPr>
                <w:rFonts w:ascii="宋体" w:eastAsia="宋体" w:hAnsi="宋体" w:cs="Arial" w:hint="eastAsia"/>
                <w:color w:val="000000"/>
                <w:sz w:val="18"/>
                <w:szCs w:val="18"/>
              </w:rPr>
              <w:t>尺寸</w:t>
            </w:r>
            <w:r w:rsidRPr="008D31E5">
              <w:rPr>
                <w:rFonts w:ascii="Arial" w:eastAsia="宋体" w:hAnsi="Arial" w:cs="Arial"/>
                <w:color w:val="000000"/>
                <w:sz w:val="18"/>
                <w:szCs w:val="18"/>
              </w:rPr>
              <w:t>:</w:t>
            </w:r>
            <w:r w:rsidRPr="008D31E5">
              <w:rPr>
                <w:rFonts w:ascii="宋体" w:eastAsia="宋体" w:hAnsi="宋体" w:cs="Arial" w:hint="eastAsia"/>
                <w:color w:val="000000"/>
                <w:sz w:val="18"/>
                <w:szCs w:val="18"/>
              </w:rPr>
              <w:t>顶面直径</w:t>
            </w:r>
            <w:r w:rsidRPr="008D31E5">
              <w:rPr>
                <w:rFonts w:ascii="Arial" w:eastAsia="宋体" w:hAnsi="Arial" w:cs="Arial"/>
                <w:color w:val="000000"/>
                <w:sz w:val="18"/>
                <w:szCs w:val="18"/>
              </w:rPr>
              <w:t>175mm</w:t>
            </w:r>
            <w:r w:rsidRPr="008D31E5">
              <w:rPr>
                <w:rFonts w:ascii="宋体" w:eastAsia="宋体" w:hAnsi="宋体" w:cs="Arial" w:hint="eastAsia"/>
                <w:color w:val="000000"/>
                <w:sz w:val="18"/>
                <w:szCs w:val="18"/>
              </w:rPr>
              <w:t>，底面直径</w:t>
            </w:r>
            <w:r w:rsidRPr="008D31E5">
              <w:rPr>
                <w:rFonts w:ascii="Arial" w:eastAsia="宋体" w:hAnsi="Arial" w:cs="Arial"/>
                <w:color w:val="000000"/>
                <w:sz w:val="18"/>
                <w:szCs w:val="18"/>
              </w:rPr>
              <w:t>185mm</w:t>
            </w:r>
            <w:r w:rsidRPr="008D31E5">
              <w:rPr>
                <w:rFonts w:ascii="宋体" w:eastAsia="宋体" w:hAnsi="宋体" w:cs="Arial" w:hint="eastAsia"/>
                <w:color w:val="000000"/>
                <w:sz w:val="18"/>
                <w:szCs w:val="18"/>
              </w:rPr>
              <w:t>，高</w:t>
            </w:r>
            <w:r w:rsidRPr="008D31E5">
              <w:rPr>
                <w:rFonts w:ascii="Arial" w:eastAsia="宋体" w:hAnsi="Arial" w:cs="Arial"/>
                <w:color w:val="000000"/>
                <w:sz w:val="18"/>
                <w:szCs w:val="18"/>
              </w:rPr>
              <w:t>150mm</w:t>
            </w:r>
            <w:r w:rsidRPr="008D31E5">
              <w:rPr>
                <w:rFonts w:ascii="宋体" w:eastAsia="宋体" w:hAnsi="宋体" w:cs="Arial" w:hint="eastAsia"/>
                <w:color w:val="000000"/>
                <w:sz w:val="18"/>
                <w:szCs w:val="18"/>
              </w:rPr>
              <w:t>。</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每组</w:t>
            </w:r>
            <w:r w:rsidRPr="008D31E5">
              <w:rPr>
                <w:rFonts w:ascii="Arial" w:eastAsia="宋体" w:hAnsi="Arial" w:cs="Arial"/>
                <w:color w:val="000000"/>
                <w:sz w:val="18"/>
                <w:szCs w:val="18"/>
              </w:rPr>
              <w:t>6</w:t>
            </w:r>
            <w:r w:rsidRPr="008D31E5">
              <w:rPr>
                <w:rFonts w:ascii="宋体" w:eastAsia="宋体" w:hAnsi="宋体" w:cs="Arial" w:hint="eastAsia"/>
                <w:color w:val="000000"/>
                <w:sz w:val="18"/>
                <w:szCs w:val="18"/>
              </w:rPr>
              <w:t>块</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砼配合比</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JGJ55-2011</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JTG F30-2003</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14</w:t>
            </w:r>
          </w:p>
        </w:tc>
        <w:tc>
          <w:tcPr>
            <w:tcW w:w="3250" w:type="pct"/>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见水泥、砂、石等栏</w:t>
            </w:r>
          </w:p>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2.</w:t>
            </w:r>
            <w:r w:rsidRPr="008D31E5">
              <w:rPr>
                <w:rFonts w:ascii="宋体" w:eastAsia="宋体" w:hAnsi="宋体" w:cs="Arial" w:hint="eastAsia"/>
                <w:color w:val="000000"/>
                <w:sz w:val="18"/>
                <w:szCs w:val="18"/>
              </w:rPr>
              <w:t>普通砼配合比设计应提供以下材料：水泥</w:t>
            </w:r>
            <w:r w:rsidRPr="008D31E5">
              <w:rPr>
                <w:rFonts w:ascii="Arial" w:eastAsia="宋体" w:hAnsi="Arial" w:cs="Arial"/>
                <w:color w:val="000000"/>
                <w:sz w:val="18"/>
                <w:szCs w:val="18"/>
              </w:rPr>
              <w:t>40kg</w:t>
            </w:r>
            <w:r w:rsidRPr="008D31E5">
              <w:rPr>
                <w:rFonts w:ascii="宋体" w:eastAsia="宋体" w:hAnsi="宋体" w:cs="Arial" w:hint="eastAsia"/>
                <w:color w:val="000000"/>
                <w:sz w:val="18"/>
                <w:szCs w:val="18"/>
              </w:rPr>
              <w:t>、砂</w:t>
            </w:r>
            <w:r w:rsidRPr="008D31E5">
              <w:rPr>
                <w:rFonts w:ascii="Arial" w:eastAsia="宋体" w:hAnsi="Arial" w:cs="Arial"/>
                <w:color w:val="000000"/>
                <w:sz w:val="18"/>
                <w:szCs w:val="18"/>
              </w:rPr>
              <w:t>60kg</w:t>
            </w:r>
            <w:r w:rsidRPr="008D31E5">
              <w:rPr>
                <w:rFonts w:ascii="宋体" w:eastAsia="宋体" w:hAnsi="宋体" w:cs="Arial" w:hint="eastAsia"/>
                <w:color w:val="000000"/>
                <w:sz w:val="18"/>
                <w:szCs w:val="18"/>
              </w:rPr>
              <w:t>、石</w:t>
            </w:r>
            <w:r w:rsidRPr="008D31E5">
              <w:rPr>
                <w:rFonts w:ascii="Arial" w:eastAsia="宋体" w:hAnsi="Arial" w:cs="Arial"/>
                <w:color w:val="000000"/>
                <w:sz w:val="18"/>
                <w:szCs w:val="18"/>
              </w:rPr>
              <w:t>100 kg</w:t>
            </w:r>
            <w:r w:rsidRPr="008D31E5">
              <w:rPr>
                <w:rFonts w:ascii="宋体" w:eastAsia="宋体" w:hAnsi="宋体" w:cs="Arial" w:hint="eastAsia"/>
                <w:color w:val="000000"/>
                <w:sz w:val="18"/>
                <w:szCs w:val="18"/>
              </w:rPr>
              <w:t>；掺合料</w:t>
            </w:r>
            <w:r w:rsidRPr="008D31E5">
              <w:rPr>
                <w:rFonts w:ascii="Arial" w:eastAsia="宋体" w:hAnsi="Arial" w:cs="Arial"/>
                <w:color w:val="000000"/>
                <w:sz w:val="18"/>
                <w:szCs w:val="18"/>
              </w:rPr>
              <w:t>10kg</w:t>
            </w:r>
            <w:r w:rsidRPr="008D31E5">
              <w:rPr>
                <w:rFonts w:ascii="宋体" w:eastAsia="宋体" w:hAnsi="宋体" w:cs="Arial" w:hint="eastAsia"/>
                <w:color w:val="000000"/>
                <w:sz w:val="18"/>
                <w:szCs w:val="18"/>
              </w:rPr>
              <w:t>，外加剂</w:t>
            </w:r>
            <w:r w:rsidRPr="008D31E5">
              <w:rPr>
                <w:rFonts w:ascii="Arial" w:eastAsia="宋体" w:hAnsi="Arial" w:cs="Arial"/>
                <w:color w:val="000000"/>
                <w:sz w:val="18"/>
                <w:szCs w:val="18"/>
              </w:rPr>
              <w:t>5kg</w:t>
            </w:r>
            <w:r w:rsidRPr="008D31E5">
              <w:rPr>
                <w:rFonts w:ascii="宋体" w:eastAsia="宋体" w:hAnsi="宋体" w:cs="Arial" w:hint="eastAsia"/>
                <w:color w:val="000000"/>
                <w:sz w:val="18"/>
                <w:szCs w:val="18"/>
              </w:rPr>
              <w:t>，或按</w:t>
            </w:r>
            <w:r w:rsidRPr="008D31E5">
              <w:rPr>
                <w:rFonts w:ascii="Arial" w:eastAsia="宋体" w:hAnsi="Arial" w:cs="Arial"/>
                <w:color w:val="000000"/>
                <w:sz w:val="18"/>
                <w:szCs w:val="18"/>
              </w:rPr>
              <w:t>25L/</w:t>
            </w:r>
            <w:r w:rsidRPr="008D31E5">
              <w:rPr>
                <w:rFonts w:ascii="宋体" w:eastAsia="宋体" w:hAnsi="宋体" w:cs="Arial" w:hint="eastAsia"/>
                <w:color w:val="000000"/>
                <w:sz w:val="18"/>
                <w:szCs w:val="18"/>
              </w:rPr>
              <w:t>组拌合物量提供原材料。</w:t>
            </w:r>
            <w:r w:rsidRPr="008D31E5">
              <w:rPr>
                <w:rFonts w:ascii="Arial" w:eastAsia="宋体" w:hAnsi="Arial" w:cs="Arial"/>
                <w:color w:val="000000"/>
                <w:sz w:val="18"/>
                <w:szCs w:val="18"/>
              </w:rPr>
              <w:br/>
              <w:t>3.</w:t>
            </w:r>
            <w:r w:rsidRPr="008D31E5">
              <w:rPr>
                <w:rFonts w:ascii="宋体" w:eastAsia="宋体" w:hAnsi="宋体" w:cs="Arial" w:hint="eastAsia"/>
                <w:color w:val="000000"/>
                <w:sz w:val="18"/>
                <w:szCs w:val="18"/>
              </w:rPr>
              <w:t>抗渗砼配合比设计：水泥</w:t>
            </w:r>
            <w:r w:rsidRPr="008D31E5">
              <w:rPr>
                <w:rFonts w:ascii="Arial" w:eastAsia="宋体" w:hAnsi="Arial" w:cs="Arial"/>
                <w:color w:val="000000"/>
                <w:sz w:val="18"/>
                <w:szCs w:val="18"/>
              </w:rPr>
              <w:t>50kg</w:t>
            </w:r>
            <w:r w:rsidRPr="008D31E5">
              <w:rPr>
                <w:rFonts w:ascii="宋体" w:eastAsia="宋体" w:hAnsi="宋体" w:cs="Arial" w:hint="eastAsia"/>
                <w:color w:val="000000"/>
                <w:sz w:val="18"/>
                <w:szCs w:val="18"/>
              </w:rPr>
              <w:t>，砂</w:t>
            </w:r>
            <w:r w:rsidRPr="008D31E5">
              <w:rPr>
                <w:rFonts w:ascii="Arial" w:eastAsia="宋体" w:hAnsi="Arial" w:cs="Arial"/>
                <w:color w:val="000000"/>
                <w:sz w:val="18"/>
                <w:szCs w:val="18"/>
              </w:rPr>
              <w:t>80kg</w:t>
            </w:r>
            <w:r w:rsidRPr="008D31E5">
              <w:rPr>
                <w:rFonts w:ascii="宋体" w:eastAsia="宋体" w:hAnsi="宋体" w:cs="Arial" w:hint="eastAsia"/>
                <w:color w:val="000000"/>
                <w:sz w:val="18"/>
                <w:szCs w:val="18"/>
              </w:rPr>
              <w:t>，石</w:t>
            </w:r>
            <w:r w:rsidRPr="008D31E5">
              <w:rPr>
                <w:rFonts w:ascii="Arial" w:eastAsia="宋体" w:hAnsi="Arial" w:cs="Arial"/>
                <w:color w:val="000000"/>
                <w:sz w:val="18"/>
                <w:szCs w:val="18"/>
              </w:rPr>
              <w:t>130kg</w:t>
            </w:r>
            <w:r w:rsidRPr="008D31E5">
              <w:rPr>
                <w:rFonts w:ascii="宋体" w:eastAsia="宋体" w:hAnsi="宋体" w:cs="Arial" w:hint="eastAsia"/>
                <w:color w:val="000000"/>
                <w:sz w:val="18"/>
                <w:szCs w:val="18"/>
              </w:rPr>
              <w:t>，掺合料</w:t>
            </w:r>
            <w:r w:rsidRPr="008D31E5">
              <w:rPr>
                <w:rFonts w:ascii="Arial" w:eastAsia="宋体" w:hAnsi="Arial" w:cs="Arial"/>
                <w:color w:val="000000"/>
                <w:sz w:val="18"/>
                <w:szCs w:val="18"/>
              </w:rPr>
              <w:t>15kg</w:t>
            </w:r>
            <w:r w:rsidRPr="008D31E5">
              <w:rPr>
                <w:rFonts w:ascii="宋体" w:eastAsia="宋体" w:hAnsi="宋体" w:cs="Arial" w:hint="eastAsia"/>
                <w:color w:val="000000"/>
                <w:sz w:val="18"/>
                <w:szCs w:val="18"/>
              </w:rPr>
              <w:t>，外加剂</w:t>
            </w:r>
            <w:r w:rsidRPr="008D31E5">
              <w:rPr>
                <w:rFonts w:ascii="Arial" w:eastAsia="宋体" w:hAnsi="Arial" w:cs="Arial"/>
                <w:color w:val="000000"/>
                <w:sz w:val="18"/>
                <w:szCs w:val="18"/>
              </w:rPr>
              <w:t>5kg</w:t>
            </w:r>
            <w:r w:rsidRPr="008D31E5">
              <w:rPr>
                <w:rFonts w:ascii="宋体" w:eastAsia="宋体" w:hAnsi="宋体" w:cs="Arial" w:hint="eastAsia"/>
                <w:color w:val="000000"/>
                <w:sz w:val="18"/>
                <w:szCs w:val="18"/>
              </w:rPr>
              <w:t>。</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砼抗压试块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GB/T50081-2002</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JTG E30-2005</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3</w:t>
            </w:r>
          </w:p>
        </w:tc>
        <w:tc>
          <w:tcPr>
            <w:tcW w:w="3250" w:type="pct"/>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试件的留置应符合以下规定：</w:t>
            </w:r>
          </w:p>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①每拌制</w:t>
            </w:r>
            <w:r w:rsidRPr="008D31E5">
              <w:rPr>
                <w:rFonts w:ascii="Arial" w:eastAsia="宋体" w:hAnsi="Arial" w:cs="Arial"/>
                <w:color w:val="000000"/>
                <w:sz w:val="18"/>
                <w:szCs w:val="18"/>
              </w:rPr>
              <w:t>100</w:t>
            </w:r>
            <w:r w:rsidRPr="008D31E5">
              <w:rPr>
                <w:rFonts w:ascii="宋体" w:eastAsia="宋体" w:hAnsi="宋体" w:cs="Arial" w:hint="eastAsia"/>
                <w:color w:val="000000"/>
                <w:sz w:val="18"/>
                <w:szCs w:val="18"/>
              </w:rPr>
              <w:t>盘不超过</w:t>
            </w:r>
            <w:r w:rsidRPr="008D31E5">
              <w:rPr>
                <w:rFonts w:ascii="Arial" w:eastAsia="宋体" w:hAnsi="Arial" w:cs="Arial"/>
                <w:color w:val="000000"/>
                <w:sz w:val="18"/>
                <w:szCs w:val="18"/>
              </w:rPr>
              <w:t>100m</w:t>
            </w:r>
            <w:r w:rsidRPr="008D31E5">
              <w:rPr>
                <w:rFonts w:ascii="Arial" w:eastAsia="宋体" w:hAnsi="Arial" w:cs="Arial"/>
                <w:color w:val="000000"/>
                <w:sz w:val="18"/>
                <w:szCs w:val="18"/>
                <w:vertAlign w:val="superscript"/>
              </w:rPr>
              <w:t>3</w:t>
            </w:r>
            <w:r w:rsidRPr="008D31E5">
              <w:rPr>
                <w:rFonts w:ascii="宋体" w:eastAsia="宋体" w:hAnsi="宋体" w:cs="Arial" w:hint="eastAsia"/>
                <w:color w:val="000000"/>
                <w:sz w:val="18"/>
                <w:szCs w:val="18"/>
              </w:rPr>
              <w:t>的同配合比的砼，其取样不得少于一组；</w:t>
            </w:r>
          </w:p>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②每工作班拌制的同配合比的砼不足</w:t>
            </w:r>
            <w:r w:rsidRPr="008D31E5">
              <w:rPr>
                <w:rFonts w:ascii="Arial" w:eastAsia="宋体" w:hAnsi="Arial" w:cs="Arial"/>
                <w:color w:val="000000"/>
                <w:sz w:val="18"/>
                <w:szCs w:val="18"/>
              </w:rPr>
              <w:t>100</w:t>
            </w:r>
            <w:r w:rsidRPr="008D31E5">
              <w:rPr>
                <w:rFonts w:ascii="宋体" w:eastAsia="宋体" w:hAnsi="宋体" w:cs="Arial" w:hint="eastAsia"/>
                <w:color w:val="000000"/>
                <w:sz w:val="18"/>
                <w:szCs w:val="18"/>
              </w:rPr>
              <w:t>盘时，其取样不得少于一组；</w:t>
            </w:r>
          </w:p>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③连续浇筑超过</w:t>
            </w:r>
            <w:r w:rsidRPr="008D31E5">
              <w:rPr>
                <w:rFonts w:ascii="Arial" w:eastAsia="宋体" w:hAnsi="Arial" w:cs="Arial"/>
                <w:color w:val="000000"/>
                <w:sz w:val="18"/>
                <w:szCs w:val="18"/>
              </w:rPr>
              <w:t>1000m</w:t>
            </w:r>
            <w:r w:rsidRPr="008D31E5">
              <w:rPr>
                <w:rFonts w:ascii="Arial" w:eastAsia="宋体" w:hAnsi="Arial" w:cs="Arial"/>
                <w:color w:val="000000"/>
                <w:sz w:val="18"/>
                <w:szCs w:val="18"/>
                <w:vertAlign w:val="superscript"/>
              </w:rPr>
              <w:t>3</w:t>
            </w:r>
            <w:r w:rsidRPr="008D31E5">
              <w:rPr>
                <w:rFonts w:ascii="宋体" w:eastAsia="宋体" w:hAnsi="宋体" w:cs="Arial" w:hint="eastAsia"/>
                <w:color w:val="000000"/>
                <w:sz w:val="18"/>
                <w:szCs w:val="18"/>
              </w:rPr>
              <w:t>时，同一配合比的混凝土，每</w:t>
            </w:r>
            <w:r w:rsidRPr="008D31E5">
              <w:rPr>
                <w:rFonts w:ascii="Arial" w:eastAsia="宋体" w:hAnsi="Arial" w:cs="Arial"/>
                <w:color w:val="000000"/>
                <w:sz w:val="18"/>
                <w:szCs w:val="18"/>
              </w:rPr>
              <w:t>200m</w:t>
            </w:r>
            <w:r w:rsidRPr="008D31E5">
              <w:rPr>
                <w:rFonts w:ascii="Arial" w:eastAsia="宋体" w:hAnsi="Arial" w:cs="Arial"/>
                <w:color w:val="000000"/>
                <w:sz w:val="18"/>
                <w:szCs w:val="18"/>
                <w:vertAlign w:val="superscript"/>
              </w:rPr>
              <w:t>3</w:t>
            </w:r>
            <w:r w:rsidRPr="008D31E5">
              <w:rPr>
                <w:rFonts w:ascii="宋体" w:eastAsia="宋体" w:hAnsi="宋体" w:cs="Arial" w:hint="eastAsia"/>
                <w:color w:val="000000"/>
                <w:sz w:val="18"/>
                <w:szCs w:val="18"/>
              </w:rPr>
              <w:t>取样不得少于一次；</w:t>
            </w:r>
          </w:p>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④每一楼层、同一配合比的混凝土，其取样不得少于一组；</w:t>
            </w:r>
          </w:p>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⑤每次取样至少留一组标准养护试件，同条件养护试件的留置组数根据需要确定。</w:t>
            </w:r>
          </w:p>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2.</w:t>
            </w:r>
            <w:r w:rsidRPr="008D31E5">
              <w:rPr>
                <w:rFonts w:ascii="宋体" w:eastAsia="宋体" w:hAnsi="宋体" w:cs="Arial" w:hint="eastAsia"/>
                <w:color w:val="000000"/>
                <w:sz w:val="18"/>
                <w:szCs w:val="18"/>
              </w:rPr>
              <w:t>取样方法：</w:t>
            </w:r>
          </w:p>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每组试块应在同一盘砼中取样制作，对于商品混凝土应在同一车卸料</w:t>
            </w:r>
            <w:r w:rsidRPr="008D31E5">
              <w:rPr>
                <w:rFonts w:ascii="Arial" w:eastAsia="宋体" w:hAnsi="Arial" w:cs="Arial"/>
                <w:color w:val="000000"/>
                <w:sz w:val="18"/>
                <w:szCs w:val="18"/>
              </w:rPr>
              <w:t>1/4</w:t>
            </w:r>
            <w:r w:rsidRPr="008D31E5">
              <w:rPr>
                <w:rFonts w:ascii="宋体" w:eastAsia="宋体" w:hAnsi="宋体" w:cs="Arial" w:hint="eastAsia"/>
                <w:color w:val="000000"/>
                <w:sz w:val="18"/>
                <w:szCs w:val="18"/>
              </w:rPr>
              <w:t>至</w:t>
            </w:r>
            <w:r w:rsidRPr="008D31E5">
              <w:rPr>
                <w:rFonts w:ascii="Arial" w:eastAsia="宋体" w:hAnsi="Arial" w:cs="Arial"/>
                <w:color w:val="000000"/>
                <w:sz w:val="18"/>
                <w:szCs w:val="18"/>
              </w:rPr>
              <w:t>3/4</w:t>
            </w:r>
            <w:r w:rsidRPr="008D31E5">
              <w:rPr>
                <w:rFonts w:ascii="宋体" w:eastAsia="宋体" w:hAnsi="宋体" w:cs="Arial" w:hint="eastAsia"/>
                <w:color w:val="000000"/>
                <w:sz w:val="18"/>
                <w:szCs w:val="18"/>
              </w:rPr>
              <w:t>处取样制作。</w:t>
            </w:r>
          </w:p>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3.</w:t>
            </w:r>
            <w:r w:rsidRPr="008D31E5">
              <w:rPr>
                <w:rFonts w:ascii="宋体" w:eastAsia="宋体" w:hAnsi="宋体" w:cs="Arial" w:hint="eastAsia"/>
                <w:color w:val="000000"/>
                <w:sz w:val="18"/>
                <w:szCs w:val="18"/>
              </w:rPr>
              <w:t>送检要求：每组</w:t>
            </w:r>
            <w:r w:rsidRPr="008D31E5">
              <w:rPr>
                <w:rFonts w:ascii="Arial" w:eastAsia="宋体" w:hAnsi="Arial" w:cs="Arial"/>
                <w:color w:val="000000"/>
                <w:sz w:val="18"/>
                <w:szCs w:val="18"/>
              </w:rPr>
              <w:t>3</w:t>
            </w:r>
            <w:r w:rsidRPr="008D31E5">
              <w:rPr>
                <w:rFonts w:ascii="宋体" w:eastAsia="宋体" w:hAnsi="宋体" w:cs="Arial" w:hint="eastAsia"/>
                <w:color w:val="000000"/>
                <w:sz w:val="18"/>
                <w:szCs w:val="18"/>
              </w:rPr>
              <w:t>块</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砼抗折试块</w:t>
            </w:r>
            <w:r w:rsidRPr="008D31E5">
              <w:rPr>
                <w:rFonts w:ascii="Arial" w:eastAsia="宋体" w:hAnsi="Arial" w:cs="Arial"/>
                <w:b/>
                <w:bCs/>
                <w:color w:val="000000"/>
                <w:sz w:val="18"/>
                <w:szCs w:val="18"/>
              </w:rPr>
              <w:t>/</w:t>
            </w:r>
            <w:r w:rsidRPr="008D31E5">
              <w:rPr>
                <w:rFonts w:ascii="宋体" w:eastAsia="宋体" w:hAnsi="宋体" w:cs="Arial" w:hint="eastAsia"/>
                <w:b/>
                <w:bCs/>
                <w:color w:val="000000"/>
                <w:sz w:val="18"/>
                <w:szCs w:val="18"/>
              </w:rPr>
              <w:t>砼劈裂抗拉强度试块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GB/T50081-2002</w:t>
            </w:r>
            <w:r w:rsidRPr="008D31E5">
              <w:rPr>
                <w:rFonts w:ascii="宋体" w:eastAsia="宋体" w:hAnsi="宋体" w:cs="Arial" w:hint="eastAsia"/>
                <w:color w:val="000000"/>
                <w:sz w:val="18"/>
                <w:szCs w:val="18"/>
              </w:rPr>
              <w:br/>
            </w:r>
            <w:r w:rsidRPr="008D31E5">
              <w:rPr>
                <w:rFonts w:ascii="Arial" w:eastAsia="宋体" w:hAnsi="Arial" w:cs="Arial"/>
                <w:color w:val="000000"/>
                <w:sz w:val="18"/>
                <w:szCs w:val="18"/>
              </w:rPr>
              <w:t>JTG E30-2005</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3</w:t>
            </w:r>
          </w:p>
        </w:tc>
        <w:tc>
          <w:tcPr>
            <w:tcW w:w="0" w:type="auto"/>
            <w:gridSpan w:val="5"/>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混凝土后锚固件抗拔试验</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DBJ/T15-35</w:t>
            </w:r>
            <w:r w:rsidRPr="008D31E5">
              <w:rPr>
                <w:rFonts w:ascii="宋体" w:eastAsia="宋体" w:hAnsi="宋体" w:cs="Arial" w:hint="eastAsia"/>
                <w:color w:val="000000"/>
                <w:sz w:val="18"/>
                <w:szCs w:val="18"/>
              </w:rPr>
              <w:t>－</w:t>
            </w:r>
            <w:r w:rsidRPr="008D31E5">
              <w:rPr>
                <w:rFonts w:ascii="Arial" w:eastAsia="宋体" w:hAnsi="Arial" w:cs="Arial"/>
                <w:color w:val="000000"/>
                <w:sz w:val="18"/>
                <w:szCs w:val="18"/>
              </w:rPr>
              <w:t>2004</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3</w:t>
            </w:r>
          </w:p>
        </w:tc>
        <w:tc>
          <w:tcPr>
            <w:tcW w:w="3250" w:type="pct"/>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机械锚栓</w:t>
            </w:r>
            <w:r w:rsidRPr="008D31E5">
              <w:rPr>
                <w:rFonts w:ascii="Arial" w:eastAsia="宋体" w:hAnsi="Arial" w:cs="Arial"/>
                <w:color w:val="000000"/>
                <w:sz w:val="18"/>
                <w:szCs w:val="18"/>
              </w:rPr>
              <w:t>:</w:t>
            </w:r>
            <w:r w:rsidRPr="008D31E5">
              <w:rPr>
                <w:rFonts w:ascii="宋体" w:eastAsia="宋体" w:hAnsi="宋体" w:cs="Arial" w:hint="eastAsia"/>
                <w:color w:val="000000"/>
                <w:sz w:val="18"/>
                <w:szCs w:val="18"/>
              </w:rPr>
              <w:t>对于单一锚栓，应按</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抽样，不宜少于</w:t>
            </w:r>
            <w:r w:rsidRPr="008D31E5">
              <w:rPr>
                <w:rFonts w:ascii="Arial" w:eastAsia="宋体" w:hAnsi="Arial" w:cs="Arial"/>
                <w:color w:val="000000"/>
                <w:sz w:val="18"/>
                <w:szCs w:val="18"/>
              </w:rPr>
              <w:t>3</w:t>
            </w:r>
            <w:r w:rsidRPr="008D31E5">
              <w:rPr>
                <w:rFonts w:ascii="宋体" w:eastAsia="宋体" w:hAnsi="宋体" w:cs="Arial" w:hint="eastAsia"/>
                <w:color w:val="000000"/>
                <w:sz w:val="18"/>
                <w:szCs w:val="18"/>
              </w:rPr>
              <w:t>个；当锚固连接安全等级为一级时，按</w:t>
            </w:r>
            <w:r w:rsidRPr="008D31E5">
              <w:rPr>
                <w:rFonts w:ascii="Arial" w:eastAsia="宋体" w:hAnsi="Arial" w:cs="Arial"/>
                <w:color w:val="000000"/>
                <w:sz w:val="18"/>
                <w:szCs w:val="18"/>
              </w:rPr>
              <w:t>2%</w:t>
            </w:r>
            <w:r w:rsidRPr="008D31E5">
              <w:rPr>
                <w:rFonts w:ascii="宋体" w:eastAsia="宋体" w:hAnsi="宋体" w:cs="Arial" w:hint="eastAsia"/>
                <w:color w:val="000000"/>
                <w:sz w:val="18"/>
                <w:szCs w:val="18"/>
              </w:rPr>
              <w:t>抽样，不宜少于</w:t>
            </w:r>
            <w:r w:rsidRPr="008D31E5">
              <w:rPr>
                <w:rFonts w:ascii="Arial" w:eastAsia="宋体" w:hAnsi="Arial" w:cs="Arial"/>
                <w:color w:val="000000"/>
                <w:sz w:val="18"/>
                <w:szCs w:val="18"/>
              </w:rPr>
              <w:t>6</w:t>
            </w:r>
            <w:r w:rsidRPr="008D31E5">
              <w:rPr>
                <w:rFonts w:ascii="宋体" w:eastAsia="宋体" w:hAnsi="宋体" w:cs="Arial" w:hint="eastAsia"/>
                <w:color w:val="000000"/>
                <w:sz w:val="18"/>
                <w:szCs w:val="18"/>
              </w:rPr>
              <w:t>个样。</w:t>
            </w:r>
          </w:p>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粘结型锚栓、植筋和植螺杆：应按</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抽样，不宜少于</w:t>
            </w:r>
            <w:r w:rsidRPr="008D31E5">
              <w:rPr>
                <w:rFonts w:ascii="Arial" w:eastAsia="宋体" w:hAnsi="Arial" w:cs="Arial"/>
                <w:color w:val="000000"/>
                <w:sz w:val="18"/>
                <w:szCs w:val="18"/>
              </w:rPr>
              <w:t>3</w:t>
            </w:r>
            <w:r w:rsidRPr="008D31E5">
              <w:rPr>
                <w:rFonts w:ascii="宋体" w:eastAsia="宋体" w:hAnsi="宋体" w:cs="Arial" w:hint="eastAsia"/>
                <w:color w:val="000000"/>
                <w:sz w:val="18"/>
                <w:szCs w:val="18"/>
              </w:rPr>
              <w:t>个；对于锚固连接安全等级为一级的粘结型锚栓和用作梁柱纵筋或节点连接的植筋，按</w:t>
            </w:r>
            <w:r w:rsidRPr="008D31E5">
              <w:rPr>
                <w:rFonts w:ascii="Arial" w:eastAsia="宋体" w:hAnsi="Arial" w:cs="Arial"/>
                <w:color w:val="000000"/>
                <w:sz w:val="18"/>
                <w:szCs w:val="18"/>
              </w:rPr>
              <w:t>2%</w:t>
            </w:r>
            <w:r w:rsidRPr="008D31E5">
              <w:rPr>
                <w:rFonts w:ascii="宋体" w:eastAsia="宋体" w:hAnsi="宋体" w:cs="Arial" w:hint="eastAsia"/>
                <w:color w:val="000000"/>
                <w:sz w:val="18"/>
                <w:szCs w:val="18"/>
              </w:rPr>
              <w:t>抽检，不宜少于</w:t>
            </w:r>
            <w:r w:rsidRPr="008D31E5">
              <w:rPr>
                <w:rFonts w:ascii="Arial" w:eastAsia="宋体" w:hAnsi="Arial" w:cs="Arial"/>
                <w:color w:val="000000"/>
                <w:sz w:val="18"/>
                <w:szCs w:val="18"/>
              </w:rPr>
              <w:t>6</w:t>
            </w:r>
            <w:r w:rsidRPr="008D31E5">
              <w:rPr>
                <w:rFonts w:ascii="宋体" w:eastAsia="宋体" w:hAnsi="宋体" w:cs="Arial" w:hint="eastAsia"/>
                <w:color w:val="000000"/>
                <w:sz w:val="18"/>
                <w:szCs w:val="18"/>
              </w:rPr>
              <w:t>个。</w:t>
            </w:r>
          </w:p>
        </w:tc>
      </w:tr>
      <w:tr w:rsidR="00DB5888" w:rsidRPr="008D31E5" w:rsidTr="001D0BCE">
        <w:tc>
          <w:tcPr>
            <w:tcW w:w="4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混凝土外加剂</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b/>
                <w:bCs/>
                <w:color w:val="000000"/>
                <w:sz w:val="18"/>
                <w:szCs w:val="18"/>
              </w:rPr>
              <w:t>GB8076-2008</w:t>
            </w:r>
            <w:r w:rsidRPr="008D31E5">
              <w:rPr>
                <w:rFonts w:ascii="宋体" w:eastAsia="宋体" w:hAnsi="宋体" w:cs="Arial" w:hint="eastAsia"/>
                <w:b/>
                <w:bCs/>
                <w:color w:val="000000"/>
                <w:sz w:val="18"/>
                <w:szCs w:val="18"/>
              </w:rPr>
              <w:t>减水率、泌水率比、含气量、凝结时间之差、抗压强度比</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31</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掺量大于</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（含</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）同品种的外加剂每一编号为</w:t>
            </w:r>
            <w:r w:rsidRPr="008D31E5">
              <w:rPr>
                <w:rFonts w:ascii="Arial" w:eastAsia="宋体" w:hAnsi="Arial" w:cs="Arial"/>
                <w:color w:val="000000"/>
                <w:sz w:val="18"/>
                <w:szCs w:val="18"/>
              </w:rPr>
              <w:t>100t</w:t>
            </w:r>
            <w:r w:rsidRPr="008D31E5">
              <w:rPr>
                <w:rFonts w:ascii="宋体" w:eastAsia="宋体" w:hAnsi="宋体" w:cs="Arial" w:hint="eastAsia"/>
                <w:color w:val="000000"/>
                <w:sz w:val="18"/>
                <w:szCs w:val="18"/>
              </w:rPr>
              <w:t>，掺量小于</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的外加剂每一编号为</w:t>
            </w:r>
            <w:r w:rsidRPr="008D31E5">
              <w:rPr>
                <w:rFonts w:ascii="Arial" w:eastAsia="宋体" w:hAnsi="Arial" w:cs="Arial"/>
                <w:color w:val="000000"/>
                <w:sz w:val="18"/>
                <w:szCs w:val="18"/>
              </w:rPr>
              <w:t>50t</w:t>
            </w:r>
            <w:r w:rsidRPr="008D31E5">
              <w:rPr>
                <w:rFonts w:ascii="宋体" w:eastAsia="宋体" w:hAnsi="宋体" w:cs="Arial" w:hint="eastAsia"/>
                <w:color w:val="000000"/>
                <w:sz w:val="18"/>
                <w:szCs w:val="18"/>
              </w:rPr>
              <w:t>，不足</w:t>
            </w:r>
            <w:r w:rsidRPr="008D31E5">
              <w:rPr>
                <w:rFonts w:ascii="Arial" w:eastAsia="宋体" w:hAnsi="Arial" w:cs="Arial"/>
                <w:color w:val="000000"/>
                <w:sz w:val="18"/>
                <w:szCs w:val="18"/>
              </w:rPr>
              <w:t>100t</w:t>
            </w:r>
            <w:r w:rsidRPr="008D31E5">
              <w:rPr>
                <w:rFonts w:ascii="宋体" w:eastAsia="宋体" w:hAnsi="宋体" w:cs="Arial" w:hint="eastAsia"/>
                <w:color w:val="000000"/>
                <w:sz w:val="18"/>
                <w:szCs w:val="18"/>
              </w:rPr>
              <w:t>或</w:t>
            </w:r>
            <w:r w:rsidRPr="008D31E5">
              <w:rPr>
                <w:rFonts w:ascii="Arial" w:eastAsia="宋体" w:hAnsi="Arial" w:cs="Arial"/>
                <w:color w:val="000000"/>
                <w:sz w:val="18"/>
                <w:szCs w:val="18"/>
              </w:rPr>
              <w:t>50t</w:t>
            </w:r>
            <w:r w:rsidRPr="008D31E5">
              <w:rPr>
                <w:rFonts w:ascii="宋体" w:eastAsia="宋体" w:hAnsi="宋体" w:cs="Arial" w:hint="eastAsia"/>
                <w:color w:val="000000"/>
                <w:sz w:val="18"/>
                <w:szCs w:val="18"/>
              </w:rPr>
              <w:t>的也可按一个批量计。</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在同一批产品中随机抽取。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每一编号取样量不少于</w:t>
            </w:r>
            <w:r w:rsidRPr="008D31E5">
              <w:rPr>
                <w:rFonts w:ascii="Arial" w:eastAsia="宋体" w:hAnsi="Arial" w:cs="Arial"/>
                <w:color w:val="000000"/>
                <w:sz w:val="18"/>
                <w:szCs w:val="18"/>
              </w:rPr>
              <w:t>0.2t</w:t>
            </w:r>
            <w:r w:rsidRPr="008D31E5">
              <w:rPr>
                <w:rFonts w:ascii="宋体" w:eastAsia="宋体" w:hAnsi="宋体" w:cs="Arial" w:hint="eastAsia"/>
                <w:color w:val="000000"/>
                <w:sz w:val="18"/>
                <w:szCs w:val="18"/>
              </w:rPr>
              <w:t>水泥所需的外加剂量，即</w:t>
            </w:r>
            <w:r w:rsidRPr="008D31E5">
              <w:rPr>
                <w:rFonts w:ascii="Arial" w:eastAsia="宋体" w:hAnsi="Arial" w:cs="Arial"/>
                <w:color w:val="000000"/>
                <w:sz w:val="18"/>
                <w:szCs w:val="18"/>
              </w:rPr>
              <w:t>200×</w:t>
            </w:r>
            <w:r w:rsidRPr="008D31E5">
              <w:rPr>
                <w:rFonts w:ascii="宋体" w:eastAsia="宋体" w:hAnsi="宋体" w:cs="Arial" w:hint="eastAsia"/>
                <w:color w:val="000000"/>
                <w:sz w:val="18"/>
                <w:szCs w:val="18"/>
              </w:rPr>
              <w:t>掺量</w:t>
            </w:r>
            <w:r w:rsidRPr="008D31E5">
              <w:rPr>
                <w:rFonts w:ascii="Arial" w:eastAsia="宋体" w:hAnsi="Arial" w:cs="Arial"/>
                <w:color w:val="000000"/>
                <w:sz w:val="18"/>
                <w:szCs w:val="18"/>
              </w:rPr>
              <w:t>(kg)</w:t>
            </w:r>
            <w:r w:rsidRPr="008D31E5">
              <w:rPr>
                <w:rFonts w:ascii="宋体" w:eastAsia="宋体" w:hAnsi="宋体" w:cs="Arial" w:hint="eastAsia"/>
                <w:color w:val="000000"/>
                <w:sz w:val="18"/>
                <w:szCs w:val="18"/>
              </w:rPr>
              <w:t>，且不少于</w:t>
            </w:r>
            <w:r w:rsidRPr="008D31E5">
              <w:rPr>
                <w:rFonts w:ascii="Arial" w:eastAsia="宋体" w:hAnsi="Arial" w:cs="Arial"/>
                <w:color w:val="000000"/>
                <w:sz w:val="18"/>
                <w:szCs w:val="18"/>
              </w:rPr>
              <w:t>3kg</w:t>
            </w:r>
            <w:r w:rsidRPr="008D31E5">
              <w:rPr>
                <w:rFonts w:ascii="宋体" w:eastAsia="宋体" w:hAnsi="宋体" w:cs="Arial" w:hint="eastAsia"/>
                <w:color w:val="000000"/>
                <w:sz w:val="18"/>
                <w:szCs w:val="18"/>
              </w:rPr>
              <w:t>。</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氨</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GB18588-2001</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按一次进货的同厂家、同类型产品为一批。</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在同一批产品中随机抽取。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1kg</w:t>
            </w:r>
            <w:r w:rsidRPr="008D31E5">
              <w:rPr>
                <w:rFonts w:ascii="Arial" w:eastAsia="宋体" w:hAnsi="Arial" w:cs="Arial"/>
                <w:color w:val="000000"/>
                <w:sz w:val="18"/>
                <w:szCs w:val="18"/>
              </w:rPr>
              <w:t>样品。</w:t>
            </w:r>
          </w:p>
        </w:tc>
      </w:tr>
      <w:tr w:rsidR="00DB5888" w:rsidRPr="008D31E5" w:rsidTr="001D0BCE">
        <w:tc>
          <w:tcPr>
            <w:tcW w:w="4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砌块</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烧结普通砖</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GB5101-2003</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1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同一产地、同一规格，每</w:t>
            </w:r>
            <w:r w:rsidRPr="008D31E5">
              <w:rPr>
                <w:rFonts w:ascii="Arial" w:eastAsia="宋体" w:hAnsi="Arial" w:cs="Arial"/>
                <w:color w:val="000000"/>
                <w:sz w:val="18"/>
                <w:szCs w:val="18"/>
              </w:rPr>
              <w:t>3.5</w:t>
            </w:r>
            <w:r w:rsidRPr="008D31E5">
              <w:rPr>
                <w:rFonts w:ascii="宋体" w:eastAsia="宋体" w:hAnsi="宋体" w:cs="Arial" w:hint="eastAsia"/>
                <w:color w:val="000000"/>
                <w:sz w:val="18"/>
                <w:szCs w:val="18"/>
              </w:rPr>
              <w:t>万块～</w:t>
            </w:r>
            <w:r w:rsidRPr="008D31E5">
              <w:rPr>
                <w:rFonts w:ascii="Arial" w:eastAsia="宋体" w:hAnsi="Arial" w:cs="Arial"/>
                <w:color w:val="000000"/>
                <w:sz w:val="18"/>
                <w:szCs w:val="18"/>
              </w:rPr>
              <w:t>15</w:t>
            </w:r>
            <w:r w:rsidRPr="008D31E5">
              <w:rPr>
                <w:rFonts w:ascii="宋体" w:eastAsia="宋体" w:hAnsi="宋体" w:cs="Arial" w:hint="eastAsia"/>
                <w:color w:val="000000"/>
                <w:sz w:val="18"/>
                <w:szCs w:val="18"/>
              </w:rPr>
              <w:t>万块为一批，不足</w:t>
            </w:r>
            <w:r w:rsidRPr="008D31E5">
              <w:rPr>
                <w:rFonts w:ascii="Arial" w:eastAsia="宋体" w:hAnsi="Arial" w:cs="Arial"/>
                <w:color w:val="000000"/>
                <w:sz w:val="18"/>
                <w:szCs w:val="18"/>
              </w:rPr>
              <w:t>3.5</w:t>
            </w:r>
            <w:r w:rsidRPr="008D31E5">
              <w:rPr>
                <w:rFonts w:ascii="宋体" w:eastAsia="宋体" w:hAnsi="宋体" w:cs="Arial" w:hint="eastAsia"/>
                <w:color w:val="000000"/>
                <w:sz w:val="18"/>
                <w:szCs w:val="18"/>
              </w:rPr>
              <w:t>万块也按一批计。</w:t>
            </w:r>
          </w:p>
        </w:tc>
        <w:tc>
          <w:tcPr>
            <w:tcW w:w="6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应在每批产品堆垛中，随机抽取。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备用：</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块</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烧结空心砖和空心砌块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lastRenderedPageBreak/>
              <w:t>GB13545-2003</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lastRenderedPageBreak/>
              <w:t>7</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密度：</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块</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蒸压灰砂砖</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GB11945-1999</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5</w:t>
            </w:r>
          </w:p>
        </w:tc>
        <w:tc>
          <w:tcPr>
            <w:tcW w:w="1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每</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万块为一批，不足</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万块亦为一批。</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从外观质量合格的砖样随机抽取。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块</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粉煤灰砖</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JC239-2001</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从外观质量合格的砖样随机抽取。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块</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烧结多孔砖</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GB13544-2011</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每</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万块为一批，不足此数量时按一批计。</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从外观合格砌块中随机抽取。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表观密度：</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块</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普通砼小型空心砌块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GB8239-1997</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同一品种配制成的相同强度等级和同一生产工艺制成的</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万块为一批，不足</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万块亦为一批论。</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从外观合格砌块中随机抽取。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块</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蒸压加气砼砌块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GB/T11968-2006</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同一品种、规格、强度等级、质量等级的砌块以</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万块为一批，不足</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万块亦为一批。</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从外观合格砌块中随机抽取</w:t>
            </w:r>
            <w:r w:rsidRPr="008D31E5">
              <w:rPr>
                <w:rFonts w:ascii="Arial" w:eastAsia="宋体" w:hAnsi="Arial" w:cs="Arial"/>
                <w:color w:val="000000"/>
                <w:sz w:val="18"/>
                <w:szCs w:val="18"/>
              </w:rPr>
              <w:t>6</w:t>
            </w:r>
            <w:r w:rsidRPr="008D31E5">
              <w:rPr>
                <w:rFonts w:ascii="宋体" w:eastAsia="宋体" w:hAnsi="宋体" w:cs="Arial" w:hint="eastAsia"/>
                <w:color w:val="000000"/>
                <w:sz w:val="18"/>
                <w:szCs w:val="18"/>
              </w:rPr>
              <w:t>块，每个砌块各取</w:t>
            </w:r>
            <w:r w:rsidRPr="008D31E5">
              <w:rPr>
                <w:rFonts w:ascii="Arial" w:eastAsia="宋体" w:hAnsi="Arial" w:cs="Arial"/>
                <w:color w:val="000000"/>
                <w:sz w:val="18"/>
                <w:szCs w:val="18"/>
              </w:rPr>
              <w:t>3</w:t>
            </w:r>
            <w:r w:rsidRPr="008D31E5">
              <w:rPr>
                <w:rFonts w:ascii="宋体" w:eastAsia="宋体" w:hAnsi="宋体" w:cs="Arial" w:hint="eastAsia"/>
                <w:color w:val="000000"/>
                <w:sz w:val="18"/>
                <w:szCs w:val="18"/>
              </w:rPr>
              <w:t>个边长</w:t>
            </w:r>
            <w:r w:rsidRPr="008D31E5">
              <w:rPr>
                <w:rFonts w:ascii="Arial" w:eastAsia="宋体" w:hAnsi="Arial" w:cs="Arial"/>
                <w:color w:val="000000"/>
                <w:sz w:val="18"/>
                <w:szCs w:val="18"/>
              </w:rPr>
              <w:t>100mm</w:t>
            </w:r>
            <w:r w:rsidRPr="008D31E5">
              <w:rPr>
                <w:rFonts w:ascii="宋体" w:eastAsia="宋体" w:hAnsi="宋体" w:cs="Arial" w:hint="eastAsia"/>
                <w:color w:val="000000"/>
                <w:sz w:val="18"/>
                <w:szCs w:val="18"/>
              </w:rPr>
              <w:t>立方体试块，共</w:t>
            </w:r>
            <w:r w:rsidRPr="008D31E5">
              <w:rPr>
                <w:rFonts w:ascii="Arial" w:eastAsia="宋体" w:hAnsi="Arial" w:cs="Arial"/>
                <w:color w:val="000000"/>
                <w:sz w:val="18"/>
                <w:szCs w:val="18"/>
              </w:rPr>
              <w:t>18</w:t>
            </w:r>
            <w:r w:rsidRPr="008D31E5">
              <w:rPr>
                <w:rFonts w:ascii="宋体" w:eastAsia="宋体" w:hAnsi="宋体" w:cs="Arial" w:hint="eastAsia"/>
                <w:color w:val="000000"/>
                <w:sz w:val="18"/>
                <w:szCs w:val="18"/>
              </w:rPr>
              <w:t>块。</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强度级别：</w:t>
            </w:r>
            <w:r w:rsidRPr="008D31E5">
              <w:rPr>
                <w:rFonts w:ascii="Arial" w:eastAsia="宋体" w:hAnsi="Arial" w:cs="Arial"/>
                <w:color w:val="000000"/>
                <w:sz w:val="18"/>
                <w:szCs w:val="18"/>
              </w:rPr>
              <w:t>9</w:t>
            </w:r>
            <w:r w:rsidRPr="008D31E5">
              <w:rPr>
                <w:rFonts w:ascii="宋体" w:eastAsia="宋体" w:hAnsi="宋体" w:cs="Arial" w:hint="eastAsia"/>
                <w:color w:val="000000"/>
                <w:sz w:val="18"/>
                <w:szCs w:val="18"/>
              </w:rPr>
              <w:t>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体积密度：</w:t>
            </w:r>
            <w:r w:rsidRPr="008D31E5">
              <w:rPr>
                <w:rFonts w:ascii="Arial" w:eastAsia="宋体" w:hAnsi="Arial" w:cs="Arial"/>
                <w:color w:val="000000"/>
                <w:sz w:val="18"/>
                <w:szCs w:val="18"/>
              </w:rPr>
              <w:t>9</w:t>
            </w:r>
            <w:r w:rsidRPr="008D31E5">
              <w:rPr>
                <w:rFonts w:ascii="宋体" w:eastAsia="宋体" w:hAnsi="宋体" w:cs="Arial" w:hint="eastAsia"/>
                <w:color w:val="000000"/>
                <w:sz w:val="18"/>
                <w:szCs w:val="18"/>
              </w:rPr>
              <w:t>块</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轻集料砼小型空心砌块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GB/T15229-2011</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同一品种配制成的相同密度等级、强度等级、质量等级，同一生产工艺制成的</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万块为一批，不足</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万块亦为一批。</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从外观合格砌块中随机抽取。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块</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表观密度：</w:t>
            </w:r>
            <w:r w:rsidRPr="008D31E5">
              <w:rPr>
                <w:rFonts w:ascii="Arial" w:eastAsia="宋体" w:hAnsi="Arial" w:cs="Arial"/>
                <w:color w:val="000000"/>
                <w:sz w:val="18"/>
                <w:szCs w:val="18"/>
              </w:rPr>
              <w:t>3</w:t>
            </w:r>
            <w:r w:rsidRPr="008D31E5">
              <w:rPr>
                <w:rFonts w:ascii="宋体" w:eastAsia="宋体" w:hAnsi="宋体" w:cs="Arial" w:hint="eastAsia"/>
                <w:color w:val="000000"/>
                <w:sz w:val="18"/>
                <w:szCs w:val="18"/>
              </w:rPr>
              <w:t>块</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砼路面砖</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JC/T446-2000</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同一类别、同一规格、同一等级每</w:t>
            </w:r>
            <w:r w:rsidRPr="008D31E5">
              <w:rPr>
                <w:rFonts w:ascii="Arial" w:eastAsia="宋体" w:hAnsi="Arial" w:cs="Arial"/>
                <w:color w:val="000000"/>
                <w:sz w:val="18"/>
                <w:szCs w:val="18"/>
              </w:rPr>
              <w:t>2</w:t>
            </w:r>
            <w:r w:rsidRPr="008D31E5">
              <w:rPr>
                <w:rFonts w:ascii="宋体" w:eastAsia="宋体" w:hAnsi="宋体" w:cs="Arial" w:hint="eastAsia"/>
                <w:color w:val="000000"/>
                <w:sz w:val="18"/>
                <w:szCs w:val="18"/>
              </w:rPr>
              <w:t>万块为一批，不足</w:t>
            </w:r>
            <w:r w:rsidRPr="008D31E5">
              <w:rPr>
                <w:rFonts w:ascii="Arial" w:eastAsia="宋体" w:hAnsi="Arial" w:cs="Arial"/>
                <w:color w:val="000000"/>
                <w:sz w:val="18"/>
                <w:szCs w:val="18"/>
              </w:rPr>
              <w:t>2</w:t>
            </w:r>
            <w:r w:rsidRPr="008D31E5">
              <w:rPr>
                <w:rFonts w:ascii="宋体" w:eastAsia="宋体" w:hAnsi="宋体" w:cs="Arial" w:hint="eastAsia"/>
                <w:color w:val="000000"/>
                <w:sz w:val="18"/>
                <w:szCs w:val="18"/>
              </w:rPr>
              <w:t>万块亦按一批计。</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应在成品堆中，按机械抽样法随机抽取。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宽厚比﹤</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时取</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块做抗压强度；</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宽厚比</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时取</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块做抗折强度。</w:t>
            </w:r>
          </w:p>
        </w:tc>
      </w:tr>
      <w:tr w:rsidR="00DB5888"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888" w:rsidRPr="008D31E5" w:rsidRDefault="00DB5888"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混凝土普通砖和装饰砖</w:t>
            </w:r>
          </w:p>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NY/T671-2003</w:t>
            </w:r>
          </w:p>
        </w:tc>
        <w:tc>
          <w:tcPr>
            <w:tcW w:w="4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每</w:t>
            </w:r>
            <w:r w:rsidRPr="008D31E5">
              <w:rPr>
                <w:rFonts w:ascii="Arial" w:eastAsia="宋体" w:hAnsi="Arial" w:cs="Arial"/>
                <w:color w:val="000000"/>
                <w:sz w:val="18"/>
                <w:szCs w:val="18"/>
              </w:rPr>
              <w:t>3.5</w:t>
            </w:r>
            <w:r w:rsidRPr="008D31E5">
              <w:rPr>
                <w:rFonts w:ascii="宋体" w:eastAsia="宋体" w:hAnsi="宋体" w:cs="Arial" w:hint="eastAsia"/>
                <w:color w:val="000000"/>
                <w:sz w:val="18"/>
                <w:szCs w:val="18"/>
              </w:rPr>
              <w:t>万</w:t>
            </w:r>
            <w:r w:rsidRPr="008D31E5">
              <w:rPr>
                <w:rFonts w:ascii="Arial" w:eastAsia="宋体" w:hAnsi="Arial" w:cs="Arial"/>
                <w:color w:val="000000"/>
                <w:sz w:val="18"/>
                <w:szCs w:val="18"/>
              </w:rPr>
              <w:t>-15</w:t>
            </w:r>
            <w:r w:rsidRPr="008D31E5">
              <w:rPr>
                <w:rFonts w:ascii="宋体" w:eastAsia="宋体" w:hAnsi="宋体" w:cs="Arial" w:hint="eastAsia"/>
                <w:color w:val="000000"/>
                <w:sz w:val="18"/>
                <w:szCs w:val="18"/>
              </w:rPr>
              <w:t>万块为一批，不足</w:t>
            </w:r>
            <w:r w:rsidRPr="008D31E5">
              <w:rPr>
                <w:rFonts w:ascii="Arial" w:eastAsia="宋体" w:hAnsi="Arial" w:cs="Arial"/>
                <w:color w:val="000000"/>
                <w:sz w:val="18"/>
                <w:szCs w:val="18"/>
              </w:rPr>
              <w:t>3.5</w:t>
            </w:r>
            <w:r w:rsidRPr="008D31E5">
              <w:rPr>
                <w:rFonts w:ascii="宋体" w:eastAsia="宋体" w:hAnsi="宋体" w:cs="Arial" w:hint="eastAsia"/>
                <w:color w:val="000000"/>
                <w:sz w:val="18"/>
                <w:szCs w:val="18"/>
              </w:rPr>
              <w:t>万块时按一批计。</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从外观合格砌块中随机抽取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15</w:t>
            </w:r>
            <w:r w:rsidRPr="008D31E5">
              <w:rPr>
                <w:rFonts w:ascii="宋体" w:eastAsia="宋体" w:hAnsi="宋体" w:cs="Arial" w:hint="eastAsia"/>
                <w:color w:val="000000"/>
                <w:sz w:val="18"/>
                <w:szCs w:val="18"/>
              </w:rPr>
              <w:t>块</w:t>
            </w:r>
            <w:r w:rsidRPr="008D31E5">
              <w:rPr>
                <w:rFonts w:ascii="Arial" w:eastAsia="宋体" w:hAnsi="Arial" w:cs="Arial"/>
                <w:color w:val="000000"/>
                <w:sz w:val="18"/>
                <w:szCs w:val="18"/>
              </w:rPr>
              <w:t>/</w:t>
            </w:r>
            <w:r w:rsidRPr="008D31E5">
              <w:rPr>
                <w:rFonts w:ascii="宋体" w:eastAsia="宋体" w:hAnsi="宋体" w:cs="Arial" w:hint="eastAsia"/>
                <w:color w:val="000000"/>
                <w:sz w:val="18"/>
                <w:szCs w:val="18"/>
              </w:rPr>
              <w:t>组</w:t>
            </w:r>
          </w:p>
        </w:tc>
      </w:tr>
      <w:tr w:rsidR="00DB5888" w:rsidRPr="008D31E5" w:rsidTr="001D0BCE">
        <w:tc>
          <w:tcPr>
            <w:tcW w:w="1185" w:type="dxa"/>
            <w:tcBorders>
              <w:top w:val="nil"/>
              <w:left w:val="nil"/>
              <w:bottom w:val="nil"/>
              <w:right w:val="nil"/>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p>
        </w:tc>
        <w:tc>
          <w:tcPr>
            <w:tcW w:w="2055" w:type="dxa"/>
            <w:tcBorders>
              <w:top w:val="nil"/>
              <w:left w:val="nil"/>
              <w:bottom w:val="nil"/>
              <w:right w:val="nil"/>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p>
        </w:tc>
        <w:tc>
          <w:tcPr>
            <w:tcW w:w="1125" w:type="dxa"/>
            <w:tcBorders>
              <w:top w:val="nil"/>
              <w:left w:val="nil"/>
              <w:bottom w:val="nil"/>
              <w:right w:val="nil"/>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p>
        </w:tc>
        <w:tc>
          <w:tcPr>
            <w:tcW w:w="45" w:type="dxa"/>
            <w:tcBorders>
              <w:top w:val="nil"/>
              <w:left w:val="nil"/>
              <w:bottom w:val="nil"/>
              <w:right w:val="nil"/>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p>
        </w:tc>
        <w:tc>
          <w:tcPr>
            <w:tcW w:w="3045" w:type="dxa"/>
            <w:tcBorders>
              <w:top w:val="nil"/>
              <w:left w:val="nil"/>
              <w:bottom w:val="nil"/>
              <w:right w:val="nil"/>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p>
        </w:tc>
        <w:tc>
          <w:tcPr>
            <w:tcW w:w="1755" w:type="dxa"/>
            <w:tcBorders>
              <w:top w:val="nil"/>
              <w:left w:val="nil"/>
              <w:bottom w:val="nil"/>
              <w:right w:val="nil"/>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p>
        </w:tc>
        <w:tc>
          <w:tcPr>
            <w:tcW w:w="1095" w:type="dxa"/>
            <w:tcBorders>
              <w:top w:val="nil"/>
              <w:left w:val="nil"/>
              <w:bottom w:val="nil"/>
              <w:right w:val="nil"/>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p>
        </w:tc>
        <w:tc>
          <w:tcPr>
            <w:tcW w:w="2280" w:type="dxa"/>
            <w:tcBorders>
              <w:top w:val="nil"/>
              <w:left w:val="nil"/>
              <w:bottom w:val="nil"/>
              <w:right w:val="nil"/>
            </w:tcBorders>
            <w:shd w:val="clear" w:color="auto" w:fill="auto"/>
            <w:vAlign w:val="center"/>
            <w:hideMark/>
          </w:tcPr>
          <w:p w:rsidR="00DB5888" w:rsidRPr="008D31E5" w:rsidRDefault="00DB5888" w:rsidP="001D0BCE">
            <w:pPr>
              <w:wordWrap w:val="0"/>
              <w:adjustRightInd/>
              <w:snapToGrid/>
              <w:spacing w:after="0" w:line="270" w:lineRule="atLeast"/>
              <w:rPr>
                <w:rFonts w:ascii="Arial" w:eastAsia="宋体" w:hAnsi="Arial" w:cs="Arial"/>
                <w:color w:val="444444"/>
                <w:sz w:val="18"/>
                <w:szCs w:val="18"/>
              </w:rPr>
            </w:pPr>
          </w:p>
        </w:tc>
      </w:tr>
    </w:tbl>
    <w:p w:rsidR="00F92EDB" w:rsidRPr="00DB5888" w:rsidRDefault="00F92EDB" w:rsidP="00DB5888">
      <w:bookmarkStart w:id="0" w:name="_GoBack"/>
      <w:bookmarkEnd w:id="0"/>
    </w:p>
    <w:sectPr w:rsidR="00F92EDB" w:rsidRPr="00DB5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1D" w:rsidRDefault="0056181D" w:rsidP="00DB5888">
      <w:pPr>
        <w:spacing w:after="0"/>
      </w:pPr>
      <w:r>
        <w:separator/>
      </w:r>
    </w:p>
  </w:endnote>
  <w:endnote w:type="continuationSeparator" w:id="0">
    <w:p w:rsidR="0056181D" w:rsidRDefault="0056181D" w:rsidP="00DB5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1D" w:rsidRDefault="0056181D" w:rsidP="00DB5888">
      <w:pPr>
        <w:spacing w:after="0"/>
      </w:pPr>
      <w:r>
        <w:separator/>
      </w:r>
    </w:p>
  </w:footnote>
  <w:footnote w:type="continuationSeparator" w:id="0">
    <w:p w:rsidR="0056181D" w:rsidRDefault="0056181D" w:rsidP="00DB588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DB"/>
    <w:rsid w:val="0056181D"/>
    <w:rsid w:val="00901A85"/>
    <w:rsid w:val="00DB5888"/>
    <w:rsid w:val="00E063AD"/>
    <w:rsid w:val="00F6055F"/>
    <w:rsid w:val="00F92EDB"/>
    <w:rsid w:val="00FA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1CFF51-A214-408B-B471-172248C5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55F"/>
    <w:pPr>
      <w:adjustRightInd w:val="0"/>
      <w:snapToGrid w:val="0"/>
      <w:spacing w:after="200"/>
    </w:pPr>
    <w:rPr>
      <w:rFonts w:ascii="Tahoma" w:eastAsia="微软雅黑" w:hAnsi="Tahoma"/>
      <w:kern w:val="0"/>
      <w:sz w:val="22"/>
    </w:rPr>
  </w:style>
  <w:style w:type="paragraph" w:styleId="1">
    <w:name w:val="heading 1"/>
    <w:basedOn w:val="a"/>
    <w:link w:val="1Char"/>
    <w:uiPriority w:val="9"/>
    <w:qFormat/>
    <w:rsid w:val="00F6055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055F"/>
    <w:rPr>
      <w:rFonts w:ascii="宋体" w:eastAsia="宋体" w:hAnsi="宋体" w:cs="宋体"/>
      <w:b/>
      <w:bCs/>
      <w:kern w:val="36"/>
      <w:sz w:val="48"/>
      <w:szCs w:val="48"/>
    </w:rPr>
  </w:style>
  <w:style w:type="paragraph" w:styleId="a3">
    <w:name w:val="header"/>
    <w:basedOn w:val="a"/>
    <w:link w:val="Char"/>
    <w:uiPriority w:val="99"/>
    <w:unhideWhenUsed/>
    <w:rsid w:val="00DB588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B5888"/>
    <w:rPr>
      <w:rFonts w:ascii="Tahoma" w:eastAsia="微软雅黑" w:hAnsi="Tahoma"/>
      <w:kern w:val="0"/>
      <w:sz w:val="18"/>
      <w:szCs w:val="18"/>
    </w:rPr>
  </w:style>
  <w:style w:type="paragraph" w:styleId="a4">
    <w:name w:val="footer"/>
    <w:basedOn w:val="a"/>
    <w:link w:val="Char0"/>
    <w:uiPriority w:val="99"/>
    <w:unhideWhenUsed/>
    <w:rsid w:val="00DB5888"/>
    <w:pPr>
      <w:tabs>
        <w:tab w:val="center" w:pos="4153"/>
        <w:tab w:val="right" w:pos="8306"/>
      </w:tabs>
    </w:pPr>
    <w:rPr>
      <w:sz w:val="18"/>
      <w:szCs w:val="18"/>
    </w:rPr>
  </w:style>
  <w:style w:type="character" w:customStyle="1" w:styleId="Char0">
    <w:name w:val="页脚 Char"/>
    <w:basedOn w:val="a0"/>
    <w:link w:val="a4"/>
    <w:uiPriority w:val="99"/>
    <w:rsid w:val="00DB5888"/>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吴烈贵</dc:creator>
  <cp:keywords/>
  <dc:description/>
  <cp:lastModifiedBy>吴烈贵</cp:lastModifiedBy>
  <cp:revision>3</cp:revision>
  <dcterms:created xsi:type="dcterms:W3CDTF">2016-12-01T06:55:00Z</dcterms:created>
  <dcterms:modified xsi:type="dcterms:W3CDTF">2016-12-01T06:56:00Z</dcterms:modified>
</cp:coreProperties>
</file>